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23" w:rsidRDefault="003B3623" w:rsidP="003B3623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3B3623" w:rsidRDefault="003B3623" w:rsidP="003B3623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«Школа России»  (ФГОС)</w:t>
      </w:r>
    </w:p>
    <w:p w:rsidR="003B3623" w:rsidRDefault="003B3623" w:rsidP="003B3623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«Школа России»-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руководитель-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3B3623" w:rsidRDefault="003B3623" w:rsidP="003B3623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действий(УУД)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76402F" w:rsidRPr="00097CD3" w:rsidRDefault="0076402F" w:rsidP="0076402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bookmarkStart w:id="0" w:name="_GoBack"/>
      <w:bookmarkEnd w:id="0"/>
      <w:r w:rsidRPr="00097CD3">
        <w:rPr>
          <w:rStyle w:val="a4"/>
          <w:color w:val="0F1419"/>
          <w:sz w:val="28"/>
          <w:szCs w:val="28"/>
        </w:rPr>
        <w:t>МУЗЫКА</w:t>
      </w:r>
    </w:p>
    <w:p w:rsidR="0076402F" w:rsidRPr="00097CD3" w:rsidRDefault="0076402F" w:rsidP="0076402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</w:t>
      </w:r>
    </w:p>
    <w:p w:rsidR="0076402F" w:rsidRPr="00097CD3" w:rsidRDefault="0076402F" w:rsidP="0076402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начального общего образования, примерными программами и основными положениями художественно-педагогической концепции Д. Б. 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76402F" w:rsidRPr="00097CD3" w:rsidRDefault="0076402F" w:rsidP="0076402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Цель </w:t>
      </w:r>
      <w:r w:rsidRPr="00097CD3">
        <w:rPr>
          <w:color w:val="0F1419"/>
          <w:sz w:val="28"/>
          <w:szCs w:val="28"/>
        </w:rPr>
        <w:t>массового музыкального образования и воспитания — </w:t>
      </w:r>
      <w:r w:rsidRPr="00097CD3">
        <w:rPr>
          <w:rStyle w:val="a5"/>
          <w:color w:val="0F1419"/>
          <w:sz w:val="28"/>
          <w:szCs w:val="28"/>
        </w:rPr>
        <w:t>формирование музыкальной культуры как неотъемлемой части духовной культуры школьников </w:t>
      </w:r>
      <w:r w:rsidRPr="00097CD3">
        <w:rPr>
          <w:color w:val="0F1419"/>
          <w:sz w:val="28"/>
          <w:szCs w:val="28"/>
        </w:rPr>
        <w:t>— наиболее полно</w:t>
      </w:r>
    </w:p>
    <w:p w:rsidR="0076402F" w:rsidRPr="00097CD3" w:rsidRDefault="0076402F" w:rsidP="0076402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842F7C" w:rsidRDefault="00842F7C"/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4"/>
    <w:rsid w:val="003B3623"/>
    <w:rsid w:val="0076402F"/>
    <w:rsid w:val="00842F7C"/>
    <w:rsid w:val="00E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6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6402F"/>
    <w:rPr>
      <w:b/>
      <w:bCs/>
    </w:rPr>
  </w:style>
  <w:style w:type="character" w:styleId="a5">
    <w:name w:val="Emphasis"/>
    <w:qFormat/>
    <w:rsid w:val="0076402F"/>
    <w:rPr>
      <w:i/>
      <w:iCs/>
    </w:rPr>
  </w:style>
  <w:style w:type="character" w:customStyle="1" w:styleId="10">
    <w:name w:val="Заголовок 1 Знак"/>
    <w:basedOn w:val="a0"/>
    <w:link w:val="1"/>
    <w:rsid w:val="003B36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6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6402F"/>
    <w:rPr>
      <w:b/>
      <w:bCs/>
    </w:rPr>
  </w:style>
  <w:style w:type="character" w:styleId="a5">
    <w:name w:val="Emphasis"/>
    <w:qFormat/>
    <w:rsid w:val="0076402F"/>
    <w:rPr>
      <w:i/>
      <w:iCs/>
    </w:rPr>
  </w:style>
  <w:style w:type="character" w:customStyle="1" w:styleId="10">
    <w:name w:val="Заголовок 1 Знак"/>
    <w:basedOn w:val="a0"/>
    <w:link w:val="1"/>
    <w:rsid w:val="003B36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2019-05-28T08:24:00Z</dcterms:created>
  <dcterms:modified xsi:type="dcterms:W3CDTF">2019-05-28T08:25:00Z</dcterms:modified>
</cp:coreProperties>
</file>